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077" w:rsidRPr="00671077" w:rsidRDefault="00671077" w:rsidP="00671077">
      <w:pPr>
        <w:widowControl/>
        <w:shd w:val="clear" w:color="auto" w:fill="FFFFFF"/>
        <w:spacing w:line="480" w:lineRule="atLeast"/>
        <w:jc w:val="center"/>
        <w:rPr>
          <w:rFonts w:ascii="微软雅黑" w:eastAsia="微软雅黑" w:hAnsi="微软雅黑" w:cs="宋体"/>
          <w:b/>
          <w:bCs/>
          <w:color w:val="4B4B4B"/>
          <w:kern w:val="0"/>
          <w:sz w:val="24"/>
          <w:szCs w:val="24"/>
        </w:rPr>
      </w:pPr>
      <w:bookmarkStart w:id="0" w:name="_GoBack"/>
      <w:bookmarkEnd w:id="0"/>
      <w:r w:rsidRPr="00671077">
        <w:rPr>
          <w:rFonts w:ascii="微软雅黑" w:eastAsia="微软雅黑" w:hAnsi="微软雅黑" w:cs="宋体" w:hint="eastAsia"/>
          <w:b/>
          <w:bCs/>
          <w:color w:val="4B4B4B"/>
          <w:kern w:val="0"/>
          <w:sz w:val="24"/>
          <w:szCs w:val="24"/>
        </w:rPr>
        <w:t>教研厅[2016]2号</w:t>
      </w:r>
    </w:p>
    <w:p w:rsidR="00671077" w:rsidRPr="00671077" w:rsidRDefault="00671077" w:rsidP="00671077">
      <w:pPr>
        <w:widowControl/>
        <w:shd w:val="clear" w:color="auto" w:fill="FFFFFF"/>
        <w:jc w:val="center"/>
        <w:outlineLvl w:val="0"/>
        <w:rPr>
          <w:rFonts w:ascii="微软雅黑" w:eastAsia="微软雅黑" w:hAnsi="微软雅黑" w:cs="宋体"/>
          <w:b/>
          <w:bCs/>
          <w:color w:val="4B4B4B"/>
          <w:kern w:val="36"/>
          <w:sz w:val="30"/>
          <w:szCs w:val="30"/>
        </w:rPr>
      </w:pPr>
      <w:r w:rsidRPr="00671077">
        <w:rPr>
          <w:rFonts w:ascii="微软雅黑" w:eastAsia="微软雅黑" w:hAnsi="微软雅黑" w:cs="宋体" w:hint="eastAsia"/>
          <w:b/>
          <w:bCs/>
          <w:color w:val="4B4B4B"/>
          <w:kern w:val="36"/>
          <w:sz w:val="30"/>
          <w:szCs w:val="30"/>
        </w:rPr>
        <w:t>教育部办公厅关于统筹全日制和非全日制</w:t>
      </w:r>
      <w:r w:rsidRPr="00671077">
        <w:rPr>
          <w:rFonts w:ascii="微软雅黑" w:eastAsia="微软雅黑" w:hAnsi="微软雅黑" w:cs="宋体" w:hint="eastAsia"/>
          <w:b/>
          <w:bCs/>
          <w:color w:val="4B4B4B"/>
          <w:kern w:val="36"/>
          <w:sz w:val="30"/>
          <w:szCs w:val="30"/>
        </w:rPr>
        <w:br/>
        <w:t>研究生管理工作的通知</w:t>
      </w:r>
    </w:p>
    <w:p w:rsidR="00671077" w:rsidRPr="00671077" w:rsidRDefault="00671077" w:rsidP="00671077">
      <w:pPr>
        <w:widowControl/>
        <w:shd w:val="clear" w:color="auto" w:fill="FFFFFF"/>
        <w:spacing w:line="480" w:lineRule="atLeast"/>
        <w:jc w:val="left"/>
        <w:rPr>
          <w:rFonts w:ascii="微软雅黑" w:eastAsia="微软雅黑" w:hAnsi="微软雅黑" w:cs="宋体"/>
          <w:color w:val="4B4B4B"/>
          <w:kern w:val="0"/>
          <w:sz w:val="27"/>
          <w:szCs w:val="27"/>
        </w:rPr>
      </w:pPr>
      <w:r w:rsidRPr="00671077">
        <w:rPr>
          <w:rFonts w:ascii="微软雅黑" w:eastAsia="微软雅黑" w:hAnsi="微软雅黑" w:cs="宋体" w:hint="eastAsia"/>
          <w:color w:val="4B4B4B"/>
          <w:kern w:val="0"/>
          <w:sz w:val="27"/>
          <w:szCs w:val="27"/>
        </w:rPr>
        <w:t>各省、自治区、直辖市教育厅（教委），新疆生产建设兵团教育局，有关部门（单位）教育司（局），中央军委训练管理部职业教育局，部属各高等学校：</w:t>
      </w:r>
    </w:p>
    <w:p w:rsidR="00671077" w:rsidRPr="00671077" w:rsidRDefault="00671077" w:rsidP="00671077">
      <w:pPr>
        <w:widowControl/>
        <w:shd w:val="clear" w:color="auto" w:fill="FFFFFF"/>
        <w:spacing w:line="480" w:lineRule="atLeast"/>
        <w:jc w:val="left"/>
        <w:rPr>
          <w:rFonts w:ascii="微软雅黑" w:eastAsia="微软雅黑" w:hAnsi="微软雅黑" w:cs="宋体"/>
          <w:color w:val="4B4B4B"/>
          <w:kern w:val="0"/>
          <w:sz w:val="27"/>
          <w:szCs w:val="27"/>
        </w:rPr>
      </w:pPr>
      <w:r w:rsidRPr="00671077">
        <w:rPr>
          <w:rFonts w:ascii="微软雅黑" w:eastAsia="微软雅黑" w:hAnsi="微软雅黑" w:cs="宋体" w:hint="eastAsia"/>
          <w:color w:val="4B4B4B"/>
          <w:kern w:val="0"/>
          <w:sz w:val="27"/>
          <w:szCs w:val="27"/>
        </w:rPr>
        <w:t xml:space="preserve">　　为推进全日制和非全日制研究生教育协调发展，促进全日制和非全日制研究生教育规范管理，依据《中华人民共和国学位条例》《中华人民共和国高等教育法》以及《教育部 国家发展改革委 财政部关于深化研究生教育改革的意见》（教研〔2013〕1号）相关规定和精神，现就统筹全日制和非全日制研究生管理工作有关要求通知如下，请遵照执行。</w:t>
      </w:r>
    </w:p>
    <w:p w:rsidR="00671077" w:rsidRPr="00671077" w:rsidRDefault="00671077" w:rsidP="00671077">
      <w:pPr>
        <w:widowControl/>
        <w:shd w:val="clear" w:color="auto" w:fill="FFFFFF"/>
        <w:spacing w:line="480" w:lineRule="atLeast"/>
        <w:jc w:val="left"/>
        <w:rPr>
          <w:rFonts w:ascii="微软雅黑" w:eastAsia="微软雅黑" w:hAnsi="微软雅黑" w:cs="宋体"/>
          <w:color w:val="4B4B4B"/>
          <w:kern w:val="0"/>
          <w:sz w:val="27"/>
          <w:szCs w:val="27"/>
        </w:rPr>
      </w:pPr>
      <w:r w:rsidRPr="00671077">
        <w:rPr>
          <w:rFonts w:ascii="微软雅黑" w:eastAsia="微软雅黑" w:hAnsi="微软雅黑" w:cs="宋体" w:hint="eastAsia"/>
          <w:color w:val="4B4B4B"/>
          <w:kern w:val="0"/>
          <w:sz w:val="27"/>
          <w:szCs w:val="27"/>
        </w:rPr>
        <w:t xml:space="preserve">　　</w:t>
      </w:r>
      <w:r w:rsidRPr="00671077">
        <w:rPr>
          <w:rFonts w:ascii="微软雅黑" w:eastAsia="微软雅黑" w:hAnsi="微软雅黑" w:cs="宋体" w:hint="eastAsia"/>
          <w:b/>
          <w:bCs/>
          <w:color w:val="4B4B4B"/>
          <w:kern w:val="0"/>
          <w:sz w:val="27"/>
          <w:szCs w:val="27"/>
          <w:bdr w:val="none" w:sz="0" w:space="0" w:color="auto" w:frame="1"/>
        </w:rPr>
        <w:t>一、准确界定全日制和非全日制研究生</w:t>
      </w:r>
    </w:p>
    <w:p w:rsidR="00671077" w:rsidRPr="00671077" w:rsidRDefault="00671077" w:rsidP="00671077">
      <w:pPr>
        <w:widowControl/>
        <w:shd w:val="clear" w:color="auto" w:fill="FFFFFF"/>
        <w:spacing w:line="480" w:lineRule="atLeast"/>
        <w:jc w:val="left"/>
        <w:rPr>
          <w:rFonts w:ascii="微软雅黑" w:eastAsia="微软雅黑" w:hAnsi="微软雅黑" w:cs="宋体"/>
          <w:color w:val="4B4B4B"/>
          <w:kern w:val="0"/>
          <w:sz w:val="27"/>
          <w:szCs w:val="27"/>
        </w:rPr>
      </w:pPr>
      <w:r w:rsidRPr="00671077">
        <w:rPr>
          <w:rFonts w:ascii="微软雅黑" w:eastAsia="微软雅黑" w:hAnsi="微软雅黑" w:cs="宋体" w:hint="eastAsia"/>
          <w:color w:val="4B4B4B"/>
          <w:kern w:val="0"/>
          <w:sz w:val="27"/>
          <w:szCs w:val="27"/>
        </w:rPr>
        <w:t xml:space="preserve">　　全日制研究生是指符合国家研究生招生规定，通过研究生入学考试或者国家承认的其他入学方式，被具有实施研究生教育资格的高等学校或其他高等教育机构录取，在基本修业年限或者学校规定年限内，全脱产在校学习的研究生。</w:t>
      </w:r>
    </w:p>
    <w:p w:rsidR="00671077" w:rsidRPr="00671077" w:rsidRDefault="00671077" w:rsidP="00671077">
      <w:pPr>
        <w:widowControl/>
        <w:shd w:val="clear" w:color="auto" w:fill="FFFFFF"/>
        <w:spacing w:line="480" w:lineRule="atLeast"/>
        <w:jc w:val="left"/>
        <w:rPr>
          <w:rFonts w:ascii="微软雅黑" w:eastAsia="微软雅黑" w:hAnsi="微软雅黑" w:cs="宋体"/>
          <w:color w:val="4B4B4B"/>
          <w:kern w:val="0"/>
          <w:sz w:val="27"/>
          <w:szCs w:val="27"/>
        </w:rPr>
      </w:pPr>
      <w:r w:rsidRPr="00671077">
        <w:rPr>
          <w:rFonts w:ascii="微软雅黑" w:eastAsia="微软雅黑" w:hAnsi="微软雅黑" w:cs="宋体" w:hint="eastAsia"/>
          <w:color w:val="4B4B4B"/>
          <w:kern w:val="0"/>
          <w:sz w:val="27"/>
          <w:szCs w:val="27"/>
        </w:rPr>
        <w:t xml:space="preserve">　　非全日制研究生指符合国家研究生招生规定，通过研究生入学考试或者国家承认的其他入学方式，被具有实施研究生教育资格的高等学校或其他高等教育机构录取，在基本修业年限或者学校规定的修业年限（一般应适当延长基本修业年限）内，在从事其他职业或者社会</w:t>
      </w:r>
      <w:r w:rsidRPr="00671077">
        <w:rPr>
          <w:rFonts w:ascii="微软雅黑" w:eastAsia="微软雅黑" w:hAnsi="微软雅黑" w:cs="宋体" w:hint="eastAsia"/>
          <w:color w:val="4B4B4B"/>
          <w:kern w:val="0"/>
          <w:sz w:val="27"/>
          <w:szCs w:val="27"/>
        </w:rPr>
        <w:lastRenderedPageBreak/>
        <w:t>实践的同时，采取多种方式和灵活时间安排进行非脱产学习的研究生。</w:t>
      </w:r>
    </w:p>
    <w:p w:rsidR="00671077" w:rsidRPr="00671077" w:rsidRDefault="00671077" w:rsidP="00671077">
      <w:pPr>
        <w:widowControl/>
        <w:shd w:val="clear" w:color="auto" w:fill="FFFFFF"/>
        <w:spacing w:line="480" w:lineRule="atLeast"/>
        <w:jc w:val="left"/>
        <w:rPr>
          <w:rFonts w:ascii="微软雅黑" w:eastAsia="微软雅黑" w:hAnsi="微软雅黑" w:cs="宋体"/>
          <w:color w:val="4B4B4B"/>
          <w:kern w:val="0"/>
          <w:sz w:val="27"/>
          <w:szCs w:val="27"/>
        </w:rPr>
      </w:pPr>
      <w:r w:rsidRPr="00671077">
        <w:rPr>
          <w:rFonts w:ascii="微软雅黑" w:eastAsia="微软雅黑" w:hAnsi="微软雅黑" w:cs="宋体" w:hint="eastAsia"/>
          <w:color w:val="4B4B4B"/>
          <w:kern w:val="0"/>
          <w:sz w:val="27"/>
          <w:szCs w:val="27"/>
        </w:rPr>
        <w:t xml:space="preserve">　　2016年11月30日前录取的研究生按原有规定执行；2016年12月1日后录取的研究生从培养方式上按全日制和非全日制形式区分。</w:t>
      </w:r>
    </w:p>
    <w:p w:rsidR="00671077" w:rsidRPr="00671077" w:rsidRDefault="00671077" w:rsidP="00671077">
      <w:pPr>
        <w:widowControl/>
        <w:shd w:val="clear" w:color="auto" w:fill="FFFFFF"/>
        <w:spacing w:line="480" w:lineRule="atLeast"/>
        <w:jc w:val="left"/>
        <w:rPr>
          <w:rFonts w:ascii="微软雅黑" w:eastAsia="微软雅黑" w:hAnsi="微软雅黑" w:cs="宋体"/>
          <w:color w:val="4B4B4B"/>
          <w:kern w:val="0"/>
          <w:sz w:val="27"/>
          <w:szCs w:val="27"/>
        </w:rPr>
      </w:pPr>
      <w:r w:rsidRPr="00671077">
        <w:rPr>
          <w:rFonts w:ascii="微软雅黑" w:eastAsia="微软雅黑" w:hAnsi="微软雅黑" w:cs="宋体" w:hint="eastAsia"/>
          <w:color w:val="4B4B4B"/>
          <w:kern w:val="0"/>
          <w:sz w:val="27"/>
          <w:szCs w:val="27"/>
        </w:rPr>
        <w:t xml:space="preserve">　　</w:t>
      </w:r>
      <w:r w:rsidRPr="00671077">
        <w:rPr>
          <w:rFonts w:ascii="微软雅黑" w:eastAsia="微软雅黑" w:hAnsi="微软雅黑" w:cs="宋体" w:hint="eastAsia"/>
          <w:b/>
          <w:bCs/>
          <w:color w:val="4B4B4B"/>
          <w:kern w:val="0"/>
          <w:sz w:val="27"/>
          <w:szCs w:val="27"/>
          <w:bdr w:val="none" w:sz="0" w:space="0" w:color="auto" w:frame="1"/>
        </w:rPr>
        <w:t>二、统一下达全日制和非全日制研究生招生计划</w:t>
      </w:r>
    </w:p>
    <w:p w:rsidR="00671077" w:rsidRPr="00671077" w:rsidRDefault="00671077" w:rsidP="00671077">
      <w:pPr>
        <w:widowControl/>
        <w:shd w:val="clear" w:color="auto" w:fill="FFFFFF"/>
        <w:spacing w:line="480" w:lineRule="atLeast"/>
        <w:jc w:val="left"/>
        <w:rPr>
          <w:rFonts w:ascii="微软雅黑" w:eastAsia="微软雅黑" w:hAnsi="微软雅黑" w:cs="宋体"/>
          <w:color w:val="4B4B4B"/>
          <w:kern w:val="0"/>
          <w:sz w:val="27"/>
          <w:szCs w:val="27"/>
        </w:rPr>
      </w:pPr>
      <w:r w:rsidRPr="00671077">
        <w:rPr>
          <w:rFonts w:ascii="微软雅黑" w:eastAsia="微软雅黑" w:hAnsi="微软雅黑" w:cs="宋体" w:hint="eastAsia"/>
          <w:color w:val="4B4B4B"/>
          <w:kern w:val="0"/>
          <w:sz w:val="27"/>
          <w:szCs w:val="27"/>
        </w:rPr>
        <w:t xml:space="preserve">　　从2017年起，教育部会同国家发展改革委按全日制和非全日制两类分别编制和下达全国博士、硕士研究生招生计划。相关投入机制、奖助和收费等政策按《财政部 国家发展改革委 教育部关于完善研究生教育投入机制的意见》（</w:t>
      </w:r>
      <w:proofErr w:type="gramStart"/>
      <w:r w:rsidRPr="00671077">
        <w:rPr>
          <w:rFonts w:ascii="微软雅黑" w:eastAsia="微软雅黑" w:hAnsi="微软雅黑" w:cs="宋体" w:hint="eastAsia"/>
          <w:color w:val="4B4B4B"/>
          <w:kern w:val="0"/>
          <w:sz w:val="27"/>
          <w:szCs w:val="27"/>
        </w:rPr>
        <w:t>财教〔2013〕</w:t>
      </w:r>
      <w:proofErr w:type="gramEnd"/>
      <w:r w:rsidRPr="00671077">
        <w:rPr>
          <w:rFonts w:ascii="微软雅黑" w:eastAsia="微软雅黑" w:hAnsi="微软雅黑" w:cs="宋体" w:hint="eastAsia"/>
          <w:color w:val="4B4B4B"/>
          <w:kern w:val="0"/>
          <w:sz w:val="27"/>
          <w:szCs w:val="27"/>
        </w:rPr>
        <w:t>19号）执行。</w:t>
      </w:r>
    </w:p>
    <w:p w:rsidR="00671077" w:rsidRPr="00671077" w:rsidRDefault="00671077" w:rsidP="00671077">
      <w:pPr>
        <w:widowControl/>
        <w:shd w:val="clear" w:color="auto" w:fill="FFFFFF"/>
        <w:spacing w:line="480" w:lineRule="atLeast"/>
        <w:jc w:val="left"/>
        <w:rPr>
          <w:rFonts w:ascii="微软雅黑" w:eastAsia="微软雅黑" w:hAnsi="微软雅黑" w:cs="宋体"/>
          <w:color w:val="4B4B4B"/>
          <w:kern w:val="0"/>
          <w:sz w:val="27"/>
          <w:szCs w:val="27"/>
        </w:rPr>
      </w:pPr>
      <w:r w:rsidRPr="00671077">
        <w:rPr>
          <w:rFonts w:ascii="微软雅黑" w:eastAsia="微软雅黑" w:hAnsi="微软雅黑" w:cs="宋体" w:hint="eastAsia"/>
          <w:color w:val="4B4B4B"/>
          <w:kern w:val="0"/>
          <w:sz w:val="27"/>
          <w:szCs w:val="27"/>
        </w:rPr>
        <w:t xml:space="preserve">　　</w:t>
      </w:r>
      <w:r w:rsidRPr="00671077">
        <w:rPr>
          <w:rFonts w:ascii="微软雅黑" w:eastAsia="微软雅黑" w:hAnsi="微软雅黑" w:cs="宋体" w:hint="eastAsia"/>
          <w:b/>
          <w:bCs/>
          <w:color w:val="4B4B4B"/>
          <w:kern w:val="0"/>
          <w:sz w:val="27"/>
          <w:szCs w:val="27"/>
          <w:bdr w:val="none" w:sz="0" w:space="0" w:color="auto" w:frame="1"/>
        </w:rPr>
        <w:t>三、统一组织实施全日制和非全日制研究生招生录取</w:t>
      </w:r>
    </w:p>
    <w:p w:rsidR="00671077" w:rsidRPr="00671077" w:rsidRDefault="00671077" w:rsidP="00671077">
      <w:pPr>
        <w:widowControl/>
        <w:shd w:val="clear" w:color="auto" w:fill="FFFFFF"/>
        <w:spacing w:line="480" w:lineRule="atLeast"/>
        <w:jc w:val="left"/>
        <w:rPr>
          <w:rFonts w:ascii="微软雅黑" w:eastAsia="微软雅黑" w:hAnsi="微软雅黑" w:cs="宋体"/>
          <w:color w:val="4B4B4B"/>
          <w:kern w:val="0"/>
          <w:sz w:val="27"/>
          <w:szCs w:val="27"/>
        </w:rPr>
      </w:pPr>
      <w:r w:rsidRPr="00671077">
        <w:rPr>
          <w:rFonts w:ascii="微软雅黑" w:eastAsia="微软雅黑" w:hAnsi="微软雅黑" w:cs="宋体" w:hint="eastAsia"/>
          <w:color w:val="4B4B4B"/>
          <w:kern w:val="0"/>
          <w:sz w:val="27"/>
          <w:szCs w:val="27"/>
        </w:rPr>
        <w:t xml:space="preserve">　　全日制和非全日制研究生考试招生依据国家统一要求，执行相同的政策和标准。各研究生培养单位的招生简章须明确学习方式、修业年限、收费标准等内容。考生根据国家招生政策和培养单位招生简章自主报考全日制或非全日制研究生。</w:t>
      </w:r>
    </w:p>
    <w:p w:rsidR="00671077" w:rsidRPr="00671077" w:rsidRDefault="00671077" w:rsidP="00671077">
      <w:pPr>
        <w:widowControl/>
        <w:shd w:val="clear" w:color="auto" w:fill="FFFFFF"/>
        <w:spacing w:line="480" w:lineRule="atLeast"/>
        <w:jc w:val="left"/>
        <w:rPr>
          <w:rFonts w:ascii="微软雅黑" w:eastAsia="微软雅黑" w:hAnsi="微软雅黑" w:cs="宋体"/>
          <w:color w:val="4B4B4B"/>
          <w:kern w:val="0"/>
          <w:sz w:val="27"/>
          <w:szCs w:val="27"/>
        </w:rPr>
      </w:pPr>
      <w:r w:rsidRPr="00671077">
        <w:rPr>
          <w:rFonts w:ascii="微软雅黑" w:eastAsia="微软雅黑" w:hAnsi="微软雅黑" w:cs="宋体" w:hint="eastAsia"/>
          <w:color w:val="4B4B4B"/>
          <w:kern w:val="0"/>
          <w:sz w:val="27"/>
          <w:szCs w:val="27"/>
        </w:rPr>
        <w:t xml:space="preserve">　　</w:t>
      </w:r>
      <w:r w:rsidRPr="00671077">
        <w:rPr>
          <w:rFonts w:ascii="微软雅黑" w:eastAsia="微软雅黑" w:hAnsi="微软雅黑" w:cs="宋体" w:hint="eastAsia"/>
          <w:b/>
          <w:bCs/>
          <w:color w:val="4B4B4B"/>
          <w:kern w:val="0"/>
          <w:sz w:val="27"/>
          <w:szCs w:val="27"/>
          <w:bdr w:val="none" w:sz="0" w:space="0" w:color="auto" w:frame="1"/>
        </w:rPr>
        <w:t>四、坚持全日制和非全日制研究生教育同一质量标准</w:t>
      </w:r>
    </w:p>
    <w:p w:rsidR="00671077" w:rsidRPr="00671077" w:rsidRDefault="00671077" w:rsidP="00671077">
      <w:pPr>
        <w:widowControl/>
        <w:shd w:val="clear" w:color="auto" w:fill="FFFFFF"/>
        <w:spacing w:line="480" w:lineRule="atLeast"/>
        <w:jc w:val="left"/>
        <w:rPr>
          <w:rFonts w:ascii="微软雅黑" w:eastAsia="微软雅黑" w:hAnsi="微软雅黑" w:cs="宋体"/>
          <w:color w:val="4B4B4B"/>
          <w:kern w:val="0"/>
          <w:sz w:val="27"/>
          <w:szCs w:val="27"/>
        </w:rPr>
      </w:pPr>
      <w:r w:rsidRPr="00671077">
        <w:rPr>
          <w:rFonts w:ascii="微软雅黑" w:eastAsia="微软雅黑" w:hAnsi="微软雅黑" w:cs="宋体" w:hint="eastAsia"/>
          <w:color w:val="4B4B4B"/>
          <w:kern w:val="0"/>
          <w:sz w:val="27"/>
          <w:szCs w:val="27"/>
        </w:rPr>
        <w:t xml:space="preserve">　　研究生培养单位根据社会需求自主确定不同学科、类别研究生教育形式，根据培养要求分别制定培养方案，统筹全日制与非全日制研究生教育协调发展，坚持同一标准，保证同等质量。</w:t>
      </w:r>
    </w:p>
    <w:p w:rsidR="00671077" w:rsidRPr="00671077" w:rsidRDefault="00671077" w:rsidP="00671077">
      <w:pPr>
        <w:widowControl/>
        <w:shd w:val="clear" w:color="auto" w:fill="FFFFFF"/>
        <w:spacing w:line="480" w:lineRule="atLeast"/>
        <w:jc w:val="left"/>
        <w:rPr>
          <w:rFonts w:ascii="微软雅黑" w:eastAsia="微软雅黑" w:hAnsi="微软雅黑" w:cs="宋体"/>
          <w:color w:val="4B4B4B"/>
          <w:kern w:val="0"/>
          <w:sz w:val="27"/>
          <w:szCs w:val="27"/>
        </w:rPr>
      </w:pPr>
      <w:r w:rsidRPr="00671077">
        <w:rPr>
          <w:rFonts w:ascii="微软雅黑" w:eastAsia="微软雅黑" w:hAnsi="微软雅黑" w:cs="宋体" w:hint="eastAsia"/>
          <w:color w:val="4B4B4B"/>
          <w:kern w:val="0"/>
          <w:sz w:val="27"/>
          <w:szCs w:val="27"/>
        </w:rPr>
        <w:t xml:space="preserve">　　</w:t>
      </w:r>
      <w:r w:rsidRPr="00671077">
        <w:rPr>
          <w:rFonts w:ascii="微软雅黑" w:eastAsia="微软雅黑" w:hAnsi="微软雅黑" w:cs="宋体" w:hint="eastAsia"/>
          <w:b/>
          <w:bCs/>
          <w:color w:val="4B4B4B"/>
          <w:kern w:val="0"/>
          <w:sz w:val="27"/>
          <w:szCs w:val="27"/>
          <w:bdr w:val="none" w:sz="0" w:space="0" w:color="auto" w:frame="1"/>
        </w:rPr>
        <w:t>五、做好全日制和非全日制研究生学历学位证书管理工作</w:t>
      </w:r>
    </w:p>
    <w:p w:rsidR="00671077" w:rsidRPr="00671077" w:rsidRDefault="00671077" w:rsidP="00671077">
      <w:pPr>
        <w:widowControl/>
        <w:shd w:val="clear" w:color="auto" w:fill="FFFFFF"/>
        <w:spacing w:line="480" w:lineRule="atLeast"/>
        <w:jc w:val="left"/>
        <w:rPr>
          <w:rFonts w:ascii="微软雅黑" w:eastAsia="微软雅黑" w:hAnsi="微软雅黑" w:cs="宋体"/>
          <w:color w:val="4B4B4B"/>
          <w:kern w:val="0"/>
          <w:sz w:val="27"/>
          <w:szCs w:val="27"/>
        </w:rPr>
      </w:pPr>
      <w:r w:rsidRPr="00671077">
        <w:rPr>
          <w:rFonts w:ascii="微软雅黑" w:eastAsia="微软雅黑" w:hAnsi="微软雅黑" w:cs="宋体" w:hint="eastAsia"/>
          <w:color w:val="4B4B4B"/>
          <w:kern w:val="0"/>
          <w:sz w:val="27"/>
          <w:szCs w:val="27"/>
        </w:rPr>
        <w:t xml:space="preserve">　　全日制和非全日制研究生毕业时，所在高等学校或其他高等教育机构根据其修业年限、学业成绩等，按照国家有关规定发给相应的、</w:t>
      </w:r>
      <w:r w:rsidRPr="00671077">
        <w:rPr>
          <w:rFonts w:ascii="微软雅黑" w:eastAsia="微软雅黑" w:hAnsi="微软雅黑" w:cs="宋体" w:hint="eastAsia"/>
          <w:color w:val="4B4B4B"/>
          <w:kern w:val="0"/>
          <w:sz w:val="27"/>
          <w:szCs w:val="27"/>
        </w:rPr>
        <w:lastRenderedPageBreak/>
        <w:t>注明学习方式的毕业证书；其学业水平达到国家规定的学位标准，可以申请授予相应的学位证书。</w:t>
      </w:r>
    </w:p>
    <w:p w:rsidR="00671077" w:rsidRPr="00671077" w:rsidRDefault="00671077" w:rsidP="00671077">
      <w:pPr>
        <w:widowControl/>
        <w:shd w:val="clear" w:color="auto" w:fill="FFFFFF"/>
        <w:spacing w:line="480" w:lineRule="atLeast"/>
        <w:jc w:val="left"/>
        <w:rPr>
          <w:rFonts w:ascii="微软雅黑" w:eastAsia="微软雅黑" w:hAnsi="微软雅黑" w:cs="宋体"/>
          <w:color w:val="4B4B4B"/>
          <w:kern w:val="0"/>
          <w:sz w:val="27"/>
          <w:szCs w:val="27"/>
        </w:rPr>
      </w:pPr>
      <w:r w:rsidRPr="00671077">
        <w:rPr>
          <w:rFonts w:ascii="微软雅黑" w:eastAsia="微软雅黑" w:hAnsi="微软雅黑" w:cs="宋体" w:hint="eastAsia"/>
          <w:color w:val="4B4B4B"/>
          <w:kern w:val="0"/>
          <w:sz w:val="27"/>
          <w:szCs w:val="27"/>
        </w:rPr>
        <w:t xml:space="preserve">　　全日制和非全日制研究生实行相同的考试招生政策和培养标准，其学历学位证书具有同等法律地位和相同效力。</w:t>
      </w:r>
    </w:p>
    <w:p w:rsidR="00671077" w:rsidRPr="00671077" w:rsidRDefault="00671077" w:rsidP="00671077">
      <w:pPr>
        <w:widowControl/>
        <w:shd w:val="clear" w:color="auto" w:fill="FFFFFF"/>
        <w:spacing w:line="480" w:lineRule="atLeast"/>
        <w:jc w:val="left"/>
        <w:rPr>
          <w:rFonts w:ascii="微软雅黑" w:eastAsia="微软雅黑" w:hAnsi="微软雅黑" w:cs="宋体"/>
          <w:color w:val="4B4B4B"/>
          <w:kern w:val="0"/>
          <w:sz w:val="27"/>
          <w:szCs w:val="27"/>
        </w:rPr>
      </w:pPr>
      <w:r w:rsidRPr="00671077">
        <w:rPr>
          <w:rFonts w:ascii="微软雅黑" w:eastAsia="微软雅黑" w:hAnsi="微软雅黑" w:cs="宋体" w:hint="eastAsia"/>
          <w:color w:val="4B4B4B"/>
          <w:kern w:val="0"/>
          <w:sz w:val="27"/>
          <w:szCs w:val="27"/>
        </w:rPr>
        <w:t xml:space="preserve">　　各省级教育行政部门和研究生培养单位要调整现有的招生计划安排办法，规范招生宣传和正确引导，加强学籍管理，完善研究生奖助体系，强化培养过程管理及质量保障体系建设，确保全日制和非全日制研究生培养质量。</w:t>
      </w:r>
    </w:p>
    <w:p w:rsidR="00671077" w:rsidRPr="00671077" w:rsidRDefault="00671077" w:rsidP="00671077">
      <w:pPr>
        <w:widowControl/>
        <w:shd w:val="clear" w:color="auto" w:fill="FFFFFF"/>
        <w:spacing w:line="480" w:lineRule="atLeast"/>
        <w:jc w:val="right"/>
        <w:rPr>
          <w:rFonts w:ascii="微软雅黑" w:eastAsia="微软雅黑" w:hAnsi="微软雅黑" w:cs="宋体"/>
          <w:color w:val="4B4B4B"/>
          <w:kern w:val="0"/>
          <w:sz w:val="27"/>
          <w:szCs w:val="27"/>
        </w:rPr>
      </w:pPr>
      <w:r w:rsidRPr="00671077">
        <w:rPr>
          <w:rFonts w:ascii="微软雅黑" w:eastAsia="微软雅黑" w:hAnsi="微软雅黑" w:cs="宋体" w:hint="eastAsia"/>
          <w:color w:val="4B4B4B"/>
          <w:kern w:val="0"/>
          <w:sz w:val="27"/>
          <w:szCs w:val="27"/>
        </w:rPr>
        <w:t xml:space="preserve">　　教育部办公厅</w:t>
      </w:r>
    </w:p>
    <w:p w:rsidR="00671077" w:rsidRPr="00671077" w:rsidRDefault="00671077" w:rsidP="00671077">
      <w:pPr>
        <w:widowControl/>
        <w:shd w:val="clear" w:color="auto" w:fill="FFFFFF"/>
        <w:spacing w:line="480" w:lineRule="atLeast"/>
        <w:jc w:val="right"/>
        <w:rPr>
          <w:rFonts w:ascii="微软雅黑" w:eastAsia="微软雅黑" w:hAnsi="微软雅黑" w:cs="宋体"/>
          <w:color w:val="4B4B4B"/>
          <w:kern w:val="0"/>
          <w:sz w:val="27"/>
          <w:szCs w:val="27"/>
        </w:rPr>
      </w:pPr>
      <w:r w:rsidRPr="00671077">
        <w:rPr>
          <w:rFonts w:ascii="微软雅黑" w:eastAsia="微软雅黑" w:hAnsi="微软雅黑" w:cs="宋体" w:hint="eastAsia"/>
          <w:color w:val="4B4B4B"/>
          <w:kern w:val="0"/>
          <w:sz w:val="27"/>
          <w:szCs w:val="27"/>
        </w:rPr>
        <w:t xml:space="preserve">　　2016年9月14日</w:t>
      </w:r>
    </w:p>
    <w:p w:rsidR="00CB234D" w:rsidRPr="00671077" w:rsidRDefault="00CB234D"/>
    <w:sectPr w:rsidR="00CB234D" w:rsidRPr="006710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68D"/>
    <w:rsid w:val="001C068D"/>
    <w:rsid w:val="00477434"/>
    <w:rsid w:val="00671077"/>
    <w:rsid w:val="00CB234D"/>
    <w:rsid w:val="00CF58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835585-20A9-47AA-A6E9-6585ECBB7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67107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71077"/>
    <w:rPr>
      <w:rFonts w:ascii="宋体" w:eastAsia="宋体" w:hAnsi="宋体" w:cs="宋体"/>
      <w:b/>
      <w:bCs/>
      <w:kern w:val="36"/>
      <w:sz w:val="48"/>
      <w:szCs w:val="48"/>
    </w:rPr>
  </w:style>
  <w:style w:type="paragraph" w:styleId="a3">
    <w:name w:val="Normal (Web)"/>
    <w:basedOn w:val="a"/>
    <w:uiPriority w:val="99"/>
    <w:semiHidden/>
    <w:unhideWhenUsed/>
    <w:rsid w:val="00671077"/>
    <w:pPr>
      <w:widowControl/>
      <w:spacing w:before="100" w:beforeAutospacing="1" w:after="100" w:afterAutospacing="1"/>
      <w:jc w:val="left"/>
    </w:pPr>
    <w:rPr>
      <w:rFonts w:ascii="宋体" w:eastAsia="宋体" w:hAnsi="宋体" w:cs="宋体"/>
      <w:kern w:val="0"/>
      <w:sz w:val="24"/>
      <w:szCs w:val="24"/>
    </w:rPr>
  </w:style>
  <w:style w:type="paragraph" w:customStyle="1" w:styleId="customunionstyle">
    <w:name w:val="custom_unionstyle"/>
    <w:basedOn w:val="a"/>
    <w:rsid w:val="0067107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710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342130">
      <w:bodyDiv w:val="1"/>
      <w:marLeft w:val="0"/>
      <w:marRight w:val="0"/>
      <w:marTop w:val="0"/>
      <w:marBottom w:val="0"/>
      <w:divBdr>
        <w:top w:val="none" w:sz="0" w:space="0" w:color="auto"/>
        <w:left w:val="none" w:sz="0" w:space="0" w:color="auto"/>
        <w:bottom w:val="none" w:sz="0" w:space="0" w:color="auto"/>
        <w:right w:val="none" w:sz="0" w:space="0" w:color="auto"/>
      </w:divBdr>
      <w:divsChild>
        <w:div w:id="195122369">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195</Words>
  <Characters>1113</Characters>
  <Application>Microsoft Office Word</Application>
  <DocSecurity>0</DocSecurity>
  <Lines>9</Lines>
  <Paragraphs>2</Paragraphs>
  <ScaleCrop>false</ScaleCrop>
  <Company> </Company>
  <LinksUpToDate>false</LinksUpToDate>
  <CharactersWithSpaces>1306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XJ</cp:lastModifiedBy>
  <cp:revision>2</cp:revision>
  <dcterms:created xsi:type="dcterms:W3CDTF">2016-09-18T08:40:00Z</dcterms:created>
  <dcterms:modified xsi:type="dcterms:W3CDTF">2016-09-18T08:40:00Z</dcterms:modified>
</cp:coreProperties>
</file>